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4" w:rsidRDefault="00D43A74" w:rsidP="00D43A7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Literary Terms: Week 4</w:t>
      </w:r>
    </w:p>
    <w:p w:rsidR="00D43A74" w:rsidRPr="00F52DDA" w:rsidRDefault="00D43A74" w:rsidP="00D43A74">
      <w:pPr>
        <w:pStyle w:val="Body"/>
      </w:pPr>
      <w:r w:rsidRPr="00F52DDA">
        <w:rPr>
          <w:b/>
        </w:rPr>
        <w:t>Format</w:t>
      </w:r>
      <w:r w:rsidRPr="00F52DDA">
        <w:t xml:space="preserve">:  On one side you need to have the vocabulary term.  On the other side you need to have the </w:t>
      </w:r>
      <w:r w:rsidRPr="00E2742D">
        <w:rPr>
          <w:u w:val="single"/>
        </w:rPr>
        <w:t>provided definition</w:t>
      </w:r>
      <w:r>
        <w:t xml:space="preserve"> as well as </w:t>
      </w:r>
      <w:r w:rsidRPr="00E2742D">
        <w:rPr>
          <w:u w:val="single"/>
        </w:rPr>
        <w:t>an illustration</w:t>
      </w:r>
      <w:r>
        <w:t xml:space="preserve"> and </w:t>
      </w:r>
      <w:r w:rsidRPr="00E2742D">
        <w:rPr>
          <w:u w:val="single"/>
        </w:rPr>
        <w:t>an example</w:t>
      </w:r>
      <w:r>
        <w:t xml:space="preserve">. Make your cards creative and colorful, as engaging in the creative process will help you deepen your understanding of the terminology. </w:t>
      </w:r>
    </w:p>
    <w:p w:rsidR="00D43A74" w:rsidRPr="00350F9F" w:rsidRDefault="00D43A74" w:rsidP="00D43A74">
      <w:pPr>
        <w:spacing w:line="240" w:lineRule="auto"/>
        <w:jc w:val="center"/>
        <w:rPr>
          <w:sz w:val="32"/>
          <w:szCs w:val="32"/>
        </w:rPr>
      </w:pPr>
    </w:p>
    <w:p w:rsidR="00D43A74" w:rsidRPr="007D0BDA" w:rsidRDefault="00D43A74" w:rsidP="00D43A74">
      <w:pPr>
        <w:spacing w:line="240" w:lineRule="auto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6.5pt;margin-top:6pt;width:.75pt;height:609.95pt;z-index:251658240" o:connectortype="straight"/>
        </w:pict>
      </w:r>
      <w:r>
        <w:rPr>
          <w:noProof/>
          <w:sz w:val="32"/>
          <w:szCs w:val="32"/>
          <w:u w:val="single"/>
        </w:rPr>
        <w:pict>
          <v:shape id="_x0000_s1027" type="#_x0000_t32" style="position:absolute;margin-left:118.5pt;margin-top:10.5pt;width:.75pt;height:605.45pt;z-index:251658240" o:connectortype="straight"/>
        </w:pict>
      </w:r>
      <w:r w:rsidRPr="007D0BDA">
        <w:rPr>
          <w:sz w:val="32"/>
          <w:szCs w:val="32"/>
          <w:u w:val="single"/>
        </w:rPr>
        <w:t>TERM</w:t>
      </w:r>
      <w:r w:rsidRPr="007D0BDA">
        <w:rPr>
          <w:sz w:val="32"/>
          <w:szCs w:val="32"/>
          <w:u w:val="single"/>
        </w:rPr>
        <w:tab/>
      </w:r>
      <w:r w:rsidRPr="007D0BDA">
        <w:rPr>
          <w:sz w:val="32"/>
          <w:szCs w:val="32"/>
          <w:u w:val="single"/>
        </w:rPr>
        <w:tab/>
      </w:r>
      <w:r w:rsidRPr="007D0BDA">
        <w:rPr>
          <w:sz w:val="32"/>
          <w:szCs w:val="32"/>
          <w:u w:val="single"/>
        </w:rPr>
        <w:tab/>
        <w:t xml:space="preserve">         DEFINITION</w:t>
      </w:r>
      <w:r w:rsidRPr="007D0BDA">
        <w:rPr>
          <w:sz w:val="32"/>
          <w:szCs w:val="32"/>
          <w:u w:val="single"/>
        </w:rPr>
        <w:tab/>
      </w:r>
      <w:r w:rsidRPr="007D0BDA">
        <w:rPr>
          <w:sz w:val="32"/>
          <w:szCs w:val="32"/>
          <w:u w:val="single"/>
        </w:rPr>
        <w:tab/>
      </w:r>
      <w:r w:rsidRPr="007D0BDA">
        <w:rPr>
          <w:sz w:val="32"/>
          <w:szCs w:val="32"/>
          <w:u w:val="single"/>
        </w:rPr>
        <w:tab/>
        <w:t>EXAMPLE/CLUE</w:t>
      </w:r>
    </w:p>
    <w:p w:rsidR="00D43A74" w:rsidRDefault="00D43A74" w:rsidP="00D43A74">
      <w:pPr>
        <w:pBdr>
          <w:bottom w:val="single" w:sz="12" w:space="0" w:color="auto"/>
        </w:pBdr>
        <w:tabs>
          <w:tab w:val="left" w:pos="3120"/>
        </w:tabs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Consonance</w:t>
      </w:r>
      <w:r>
        <w:rPr>
          <w:sz w:val="32"/>
          <w:szCs w:val="32"/>
        </w:rPr>
        <w:tab/>
      </w:r>
      <w:r>
        <w:rPr>
          <w:sz w:val="24"/>
          <w:szCs w:val="24"/>
        </w:rPr>
        <w:t>Repetition of similar consonant sounds</w:t>
      </w:r>
    </w:p>
    <w:p w:rsidR="00D43A74" w:rsidRDefault="00D43A74" w:rsidP="00D43A74">
      <w:pPr>
        <w:pBdr>
          <w:bottom w:val="single" w:sz="12" w:space="0" w:color="auto"/>
        </w:pBdr>
        <w:tabs>
          <w:tab w:val="left" w:pos="3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groups of words. Ex: “add” and “read”</w:t>
      </w:r>
    </w:p>
    <w:p w:rsidR="00D43A74" w:rsidRPr="007D0BDA" w:rsidRDefault="00D43A74" w:rsidP="00D43A74">
      <w:pPr>
        <w:pBdr>
          <w:bottom w:val="single" w:sz="12" w:space="0" w:color="auto"/>
        </w:pBdr>
        <w:tabs>
          <w:tab w:val="left" w:pos="3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“</w:t>
      </w:r>
      <w:proofErr w:type="gramStart"/>
      <w:r>
        <w:rPr>
          <w:sz w:val="24"/>
          <w:szCs w:val="24"/>
        </w:rPr>
        <w:t>ball</w:t>
      </w:r>
      <w:proofErr w:type="gramEnd"/>
      <w:r>
        <w:rPr>
          <w:sz w:val="24"/>
          <w:szCs w:val="24"/>
        </w:rPr>
        <w:t>” and “fill”</w:t>
      </w:r>
    </w:p>
    <w:p w:rsidR="00D43A74" w:rsidRPr="001F072F" w:rsidRDefault="00D43A74" w:rsidP="00D43A74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24"/>
          <w:szCs w:val="24"/>
        </w:rPr>
        <w:tab/>
        <w:t>The use of words in a literary work to</w:t>
      </w:r>
    </w:p>
    <w:p w:rsidR="00D43A74" w:rsidRDefault="00D43A74" w:rsidP="00D43A7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Diction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1F072F">
        <w:rPr>
          <w:sz w:val="24"/>
          <w:szCs w:val="24"/>
        </w:rPr>
        <w:t>create</w:t>
      </w:r>
      <w:proofErr w:type="gramEnd"/>
      <w:r w:rsidRPr="001F072F">
        <w:rPr>
          <w:sz w:val="24"/>
          <w:szCs w:val="24"/>
        </w:rPr>
        <w:t xml:space="preserve"> effect.</w:t>
      </w:r>
      <w:r>
        <w:rPr>
          <w:sz w:val="24"/>
          <w:szCs w:val="24"/>
        </w:rPr>
        <w:t xml:space="preserve"> Often can be described as</w:t>
      </w:r>
    </w:p>
    <w:p w:rsidR="00D43A74" w:rsidRPr="001F072F" w:rsidRDefault="00D43A74" w:rsidP="00D43A74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formal</w:t>
      </w:r>
      <w:proofErr w:type="gramEnd"/>
      <w:r>
        <w:rPr>
          <w:sz w:val="24"/>
          <w:szCs w:val="24"/>
        </w:rPr>
        <w:t>, informal, colloquial, or slang.</w:t>
      </w:r>
    </w:p>
    <w:p w:rsidR="00D43A74" w:rsidRDefault="00D43A74" w:rsidP="00D43A74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End-stopped         </w:t>
      </w:r>
      <w:r>
        <w:rPr>
          <w:sz w:val="32"/>
          <w:szCs w:val="32"/>
        </w:rPr>
        <w:tab/>
      </w:r>
      <w:r>
        <w:rPr>
          <w:sz w:val="24"/>
          <w:szCs w:val="24"/>
        </w:rPr>
        <w:t>A line of poetry with a pause at the end.</w:t>
      </w:r>
    </w:p>
    <w:p w:rsidR="00D43A74" w:rsidRDefault="00D43A74" w:rsidP="00D43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Lines that end with a period, a comma,</w:t>
      </w:r>
    </w:p>
    <w:p w:rsidR="00D43A74" w:rsidRDefault="00D43A74" w:rsidP="00D43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colon, a semicolon, or exclamation</w:t>
      </w:r>
    </w:p>
    <w:p w:rsidR="00D43A74" w:rsidRPr="007D0BDA" w:rsidRDefault="00D43A74" w:rsidP="00D43A74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point</w:t>
      </w:r>
      <w:proofErr w:type="gramEnd"/>
      <w:r>
        <w:rPr>
          <w:sz w:val="24"/>
          <w:szCs w:val="24"/>
        </w:rPr>
        <w:t xml:space="preserve"> are end-stopped lines.</w:t>
      </w:r>
    </w:p>
    <w:p w:rsidR="00D43A74" w:rsidRDefault="00D43A74" w:rsidP="00D43A7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Extended metaphor</w:t>
      </w:r>
      <w:r>
        <w:rPr>
          <w:sz w:val="32"/>
          <w:szCs w:val="32"/>
        </w:rPr>
        <w:tab/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implied analogy or comparison which is </w:t>
      </w:r>
    </w:p>
    <w:p w:rsidR="00D43A74" w:rsidRDefault="00D43A74" w:rsidP="00D43A7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 throughout a stanza or an entire</w:t>
      </w:r>
    </w:p>
    <w:p w:rsidR="00D43A74" w:rsidRPr="001F072F" w:rsidRDefault="00D43A74" w:rsidP="00D43A7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poem</w:t>
      </w:r>
      <w:proofErr w:type="gramEnd"/>
      <w:r>
        <w:rPr>
          <w:sz w:val="24"/>
          <w:szCs w:val="24"/>
        </w:rPr>
        <w:t xml:space="preserve">. </w:t>
      </w:r>
    </w:p>
    <w:p w:rsidR="00D43A74" w:rsidRDefault="00D43A74" w:rsidP="00D43A74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p w:rsidR="00D43A74" w:rsidRDefault="00D43A74" w:rsidP="00D43A7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Eye-rhyme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Rhyme that appears correct from the spelling,</w:t>
      </w:r>
    </w:p>
    <w:p w:rsidR="00D43A74" w:rsidRDefault="00D43A74" w:rsidP="00D43A7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is half-rhyme or slant rhyme from the </w:t>
      </w:r>
    </w:p>
    <w:p w:rsidR="00D43A74" w:rsidRDefault="00D43A74" w:rsidP="00D43A7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pronunciation</w:t>
      </w:r>
      <w:proofErr w:type="gramEnd"/>
      <w:r>
        <w:rPr>
          <w:sz w:val="24"/>
          <w:szCs w:val="24"/>
        </w:rPr>
        <w:t>.  Ex: “watch” and “match”</w:t>
      </w:r>
    </w:p>
    <w:p w:rsidR="00D43A74" w:rsidRPr="007D0BDA" w:rsidRDefault="00D43A74" w:rsidP="00D43A7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“love” and “move.”</w:t>
      </w:r>
    </w:p>
    <w:p w:rsidR="00D43A74" w:rsidRDefault="00D43A74" w:rsidP="00D43A74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Free-verse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Poetry which is not written in traditional</w:t>
      </w:r>
    </w:p>
    <w:p w:rsidR="00D43A74" w:rsidRPr="00350F9F" w:rsidRDefault="00D43A74" w:rsidP="00D43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meter</w:t>
      </w:r>
      <w:proofErr w:type="gramEnd"/>
      <w:r>
        <w:rPr>
          <w:sz w:val="24"/>
          <w:szCs w:val="24"/>
        </w:rPr>
        <w:t xml:space="preserve"> but is still rhythmical. The poetry of</w:t>
      </w:r>
    </w:p>
    <w:p w:rsidR="00D43A74" w:rsidRPr="001F072F" w:rsidRDefault="00D43A74" w:rsidP="00D43A74">
      <w:pPr>
        <w:pBdr>
          <w:bottom w:val="single" w:sz="12" w:space="1" w:color="auto"/>
        </w:pBd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Walt Whitman is the best-known example.</w:t>
      </w:r>
    </w:p>
    <w:p w:rsidR="00D43A74" w:rsidRDefault="00D43A74" w:rsidP="00D43A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gramStart"/>
      <w:r>
        <w:t>The repetition of a regular, rhythmic line of poetry.</w:t>
      </w:r>
      <w:proofErr w:type="gramEnd"/>
    </w:p>
    <w:p w:rsidR="00D43A74" w:rsidRDefault="00D43A74" w:rsidP="00D43A74">
      <w:pPr>
        <w:pBdr>
          <w:bottom w:val="single" w:sz="12" w:space="1" w:color="auto"/>
        </w:pBdr>
        <w:spacing w:after="0" w:line="240" w:lineRule="auto"/>
      </w:pPr>
      <w:r>
        <w:rPr>
          <w:sz w:val="32"/>
          <w:szCs w:val="32"/>
        </w:rPr>
        <w:t>Meter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Emphasizes the musical quality of language.</w:t>
      </w:r>
    </w:p>
    <w:p w:rsidR="00D43A74" w:rsidRDefault="00D43A74" w:rsidP="00D43A74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  <w:t>Each unit of meter is known as a foot.</w:t>
      </w:r>
    </w:p>
    <w:p w:rsidR="00D43A74" w:rsidRPr="001F072F" w:rsidRDefault="00D43A74" w:rsidP="00D43A74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  <w:t>Ex: iambic pentameter was commonly the meter used by Shakespeare.</w:t>
      </w:r>
    </w:p>
    <w:p w:rsidR="00D43A74" w:rsidRPr="00350F9F" w:rsidRDefault="00D43A74" w:rsidP="00D43A74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Pun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A play on words </w:t>
      </w:r>
      <w:proofErr w:type="gramStart"/>
      <w:r>
        <w:rPr>
          <w:sz w:val="24"/>
          <w:szCs w:val="24"/>
        </w:rPr>
        <w:t>that are</w:t>
      </w:r>
      <w:proofErr w:type="gramEnd"/>
      <w:r>
        <w:rPr>
          <w:sz w:val="24"/>
          <w:szCs w:val="24"/>
        </w:rPr>
        <w:t xml:space="preserve"> identical in sound</w:t>
      </w:r>
    </w:p>
    <w:p w:rsidR="00D43A74" w:rsidRDefault="00D43A74" w:rsidP="00D43A74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have sharply different meanings.</w:t>
      </w:r>
    </w:p>
    <w:p w:rsidR="00D43A74" w:rsidRPr="001F072F" w:rsidRDefault="00D43A74" w:rsidP="00D43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Ex: “They went and told the sexton and the sexton tolled the bell.” (Thomas Hood).</w:t>
      </w:r>
    </w:p>
    <w:p w:rsidR="00D43A74" w:rsidRDefault="00D43A74" w:rsidP="00D43A74">
      <w:pPr>
        <w:spacing w:after="0" w:line="240" w:lineRule="auto"/>
      </w:pPr>
      <w:r>
        <w:rPr>
          <w:noProof/>
          <w:sz w:val="32"/>
          <w:szCs w:val="32"/>
        </w:rPr>
        <w:pict>
          <v:shape id="_x0000_s1028" type="#_x0000_t32" style="position:absolute;margin-left:3.8pt;margin-top:2pt;width:529.3pt;height:0;z-index:251658240" o:connectortype="straight"/>
        </w:pict>
      </w:r>
      <w:proofErr w:type="gramStart"/>
      <w:r>
        <w:rPr>
          <w:sz w:val="32"/>
          <w:szCs w:val="32"/>
        </w:rPr>
        <w:t>Refrain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A group of words forming a phrase or sentence and consisting</w:t>
      </w:r>
    </w:p>
    <w:p w:rsidR="00D43A74" w:rsidRDefault="00D43A74" w:rsidP="00D43A74">
      <w:pPr>
        <w:spacing w:after="0"/>
      </w:pPr>
      <w:r>
        <w:rPr>
          <w:noProof/>
        </w:rPr>
        <w:pict>
          <v:shape id="_x0000_s1029" type="#_x0000_t32" style="position:absolute;margin-left:3.8pt;margin-top:14pt;width:523.05pt;height:0;z-index:251658240" o:connectortype="straight"/>
        </w:pict>
      </w:r>
      <w:r>
        <w:tab/>
      </w:r>
      <w:r>
        <w:tab/>
      </w:r>
      <w:r>
        <w:tab/>
      </w:r>
      <w:r>
        <w:tab/>
        <w:t>Of one or more lines repeated at intervals in a poem.</w:t>
      </w:r>
    </w:p>
    <w:p w:rsidR="00D43A74" w:rsidRDefault="00D43A74" w:rsidP="00D43A74">
      <w:pPr>
        <w:spacing w:after="0"/>
        <w:rPr>
          <w:sz w:val="24"/>
          <w:szCs w:val="24"/>
        </w:rPr>
      </w:pPr>
      <w:r>
        <w:rPr>
          <w:sz w:val="32"/>
          <w:szCs w:val="32"/>
        </w:rPr>
        <w:t>Satire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Writing that seeks to arouse a reader’s disapproval of an</w:t>
      </w:r>
    </w:p>
    <w:p w:rsidR="00D43A74" w:rsidRPr="00372EF7" w:rsidRDefault="00D43A74" w:rsidP="00D43A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object</w:t>
      </w:r>
      <w:proofErr w:type="gramEnd"/>
      <w:r>
        <w:rPr>
          <w:sz w:val="24"/>
          <w:szCs w:val="24"/>
        </w:rPr>
        <w:t xml:space="preserve"> of ridicule. </w:t>
      </w:r>
      <w:proofErr w:type="gramStart"/>
      <w:r>
        <w:rPr>
          <w:sz w:val="24"/>
          <w:szCs w:val="24"/>
        </w:rPr>
        <w:t>Comedy that exposes vice and folly.</w:t>
      </w:r>
      <w:proofErr w:type="gramEnd"/>
      <w:r>
        <w:rPr>
          <w:sz w:val="24"/>
          <w:szCs w:val="24"/>
        </w:rPr>
        <w:t xml:space="preserve"> </w:t>
      </w:r>
    </w:p>
    <w:p w:rsidR="00871287" w:rsidRDefault="00871287"/>
    <w:sectPr w:rsidR="00871287" w:rsidSect="00372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3A74"/>
    <w:rsid w:val="0041052A"/>
    <w:rsid w:val="00871287"/>
    <w:rsid w:val="00D4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74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43A74"/>
    <w:pPr>
      <w:spacing w:after="0" w:line="240" w:lineRule="auto"/>
    </w:pPr>
    <w:rPr>
      <w:rFonts w:ascii="Helvetica" w:eastAsia="ヒラギノ角ゴ Pro W3" w:hAnsi="Helvetica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Voldemort</dc:creator>
  <cp:lastModifiedBy>Voldemort</cp:lastModifiedBy>
  <cp:revision>1</cp:revision>
  <cp:lastPrinted>2016-09-11T23:17:00Z</cp:lastPrinted>
  <dcterms:created xsi:type="dcterms:W3CDTF">2016-09-11T23:16:00Z</dcterms:created>
  <dcterms:modified xsi:type="dcterms:W3CDTF">2016-09-11T23:20:00Z</dcterms:modified>
</cp:coreProperties>
</file>